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9D73" w14:textId="77777777" w:rsidR="00F41587" w:rsidRDefault="00F41587" w:rsidP="00F41587">
      <w:pPr>
        <w:pStyle w:val="SectBody"/>
      </w:pPr>
      <w:bookmarkStart w:id="0" w:name="NRS392Sec149"/>
      <w:bookmarkEnd w:id="0"/>
      <w:r>
        <w:rPr>
          <w:rStyle w:val="Empty"/>
        </w:rPr>
        <w:t>NRS</w:t>
      </w:r>
      <w:r>
        <w:rPr>
          <w:rStyle w:val="Empty"/>
        </w:rPr>
        <w:t> </w:t>
      </w:r>
      <w:r>
        <w:rPr>
          <w:rStyle w:val="Section"/>
        </w:rPr>
        <w:t>392.149</w:t>
      </w:r>
      <w:r>
        <w:rPr>
          <w:rStyle w:val="Empty"/>
        </w:rPr>
        <w:t> </w:t>
      </w:r>
      <w:r>
        <w:rPr>
          <w:rStyle w:val="Empty"/>
        </w:rPr>
        <w:t> </w:t>
      </w:r>
      <w:r>
        <w:rPr>
          <w:rStyle w:val="Leadline"/>
        </w:rPr>
        <w:t>Issuance of citation to habitual truant; applicability.</w:t>
      </w:r>
    </w:p>
    <w:p w14:paraId="04411B79" w14:textId="77777777" w:rsidR="00F41587" w:rsidRDefault="00F41587" w:rsidP="00F41587">
      <w:pPr>
        <w:pStyle w:val="SectBody"/>
      </w:pPr>
      <w:r>
        <w:t>      1.</w:t>
      </w:r>
      <w:r>
        <w:t> </w:t>
      </w:r>
      <w:r>
        <w:t> </w:t>
      </w:r>
      <w:r>
        <w:t xml:space="preserve">Upon receipt of a report pursuant to </w:t>
      </w:r>
      <w:hyperlink r:id="rId4" w:anchor="NRS392Sec144" w:history="1">
        <w:r>
          <w:rPr>
            <w:rStyle w:val="Hyperlink"/>
          </w:rPr>
          <w:t>NRS 392.144</w:t>
        </w:r>
      </w:hyperlink>
      <w:r>
        <w:t xml:space="preserve"> or </w:t>
      </w:r>
      <w:hyperlink r:id="rId5" w:anchor="NRS392Sec147" w:history="1">
        <w:r>
          <w:rPr>
            <w:rStyle w:val="Hyperlink"/>
          </w:rPr>
          <w:t>392.147</w:t>
        </w:r>
      </w:hyperlink>
      <w:r>
        <w:t>, if it appears after investigation that a pupil is a habitual truant, the attendance officer, school police officer or law enforcement agency to whom the report is made shall prepare manually or electronically a citation directing the pupil to appear in the proper juvenile court.</w:t>
      </w:r>
    </w:p>
    <w:p w14:paraId="50C7AA80" w14:textId="77777777" w:rsidR="00F41587" w:rsidRDefault="00F41587" w:rsidP="00F41587">
      <w:pPr>
        <w:pStyle w:val="SectBody"/>
      </w:pPr>
      <w:r>
        <w:t xml:space="preserve">      </w:t>
      </w:r>
      <w:proofErr w:type="gramStart"/>
      <w:r>
        <w:t>2.</w:t>
      </w:r>
      <w:proofErr w:type="gramEnd"/>
      <w:r>
        <w:t> </w:t>
      </w:r>
      <w:r>
        <w:t> </w:t>
      </w:r>
      <w:r>
        <w:t>A copy of the citation must be delivered to the pupil and to the parent, guardian or any other person who has control or charge of the pupil by:</w:t>
      </w:r>
    </w:p>
    <w:p w14:paraId="16E4DD86" w14:textId="77777777" w:rsidR="00F41587" w:rsidRDefault="00F41587" w:rsidP="00F41587">
      <w:pPr>
        <w:pStyle w:val="SectBody"/>
      </w:pPr>
      <w:r>
        <w:t>      (a</w:t>
      </w:r>
      <w:proofErr w:type="gramStart"/>
      <w:r>
        <w:t>)</w:t>
      </w:r>
      <w:proofErr w:type="gramEnd"/>
      <w:r>
        <w:t> </w:t>
      </w:r>
      <w:r>
        <w:t>The local law enforcement agency;</w:t>
      </w:r>
    </w:p>
    <w:p w14:paraId="65131C2B" w14:textId="77777777" w:rsidR="00F41587" w:rsidRDefault="00F41587" w:rsidP="00F41587">
      <w:pPr>
        <w:pStyle w:val="SectBody"/>
      </w:pPr>
      <w:r>
        <w:t>      (</w:t>
      </w:r>
      <w:proofErr w:type="gramStart"/>
      <w:r>
        <w:t>b</w:t>
      </w:r>
      <w:proofErr w:type="gramEnd"/>
      <w:r>
        <w:t>)</w:t>
      </w:r>
      <w:r>
        <w:t> </w:t>
      </w:r>
      <w:r>
        <w:t>A school police officer employed by the board of trustees of the school district; or</w:t>
      </w:r>
    </w:p>
    <w:p w14:paraId="292C8A32" w14:textId="77777777" w:rsidR="00F41587" w:rsidRDefault="00F41587" w:rsidP="00F41587">
      <w:pPr>
        <w:pStyle w:val="SectBody"/>
      </w:pPr>
      <w:r>
        <w:t>      (</w:t>
      </w:r>
      <w:proofErr w:type="gramStart"/>
      <w:r>
        <w:t>c</w:t>
      </w:r>
      <w:proofErr w:type="gramEnd"/>
      <w:r>
        <w:t>)</w:t>
      </w:r>
      <w:r>
        <w:t> </w:t>
      </w:r>
      <w:r>
        <w:t>An attendance officer appointed by the board of trustees of the school district.</w:t>
      </w:r>
    </w:p>
    <w:p w14:paraId="2CBE5B36" w14:textId="77777777" w:rsidR="00F41587" w:rsidRDefault="00F41587" w:rsidP="00F41587">
      <w:pPr>
        <w:pStyle w:val="SectBody"/>
      </w:pPr>
      <w:r>
        <w:t xml:space="preserve">      </w:t>
      </w:r>
      <w:proofErr w:type="gramStart"/>
      <w:r>
        <w:t>3.</w:t>
      </w:r>
      <w:proofErr w:type="gramEnd"/>
      <w:r>
        <w:t> </w:t>
      </w:r>
      <w:r>
        <w:t> </w:t>
      </w:r>
      <w:r>
        <w:t xml:space="preserve">The citation must be in the form prescribed for misdemeanor citations in </w:t>
      </w:r>
      <w:hyperlink r:id="rId6" w:anchor="NRS171Sec1773" w:history="1">
        <w:r>
          <w:rPr>
            <w:rStyle w:val="Hyperlink"/>
          </w:rPr>
          <w:t>NRS 171.1773</w:t>
        </w:r>
      </w:hyperlink>
      <w:r>
        <w:t>.</w:t>
      </w:r>
    </w:p>
    <w:p w14:paraId="1DBDDF31" w14:textId="77777777" w:rsidR="00F41587" w:rsidRDefault="00F41587" w:rsidP="00F41587">
      <w:pPr>
        <w:pStyle w:val="SectBody"/>
      </w:pPr>
      <w:r>
        <w:t xml:space="preserve">      </w:t>
      </w:r>
      <w:proofErr w:type="gramStart"/>
      <w:r>
        <w:t>4.</w:t>
      </w:r>
      <w:proofErr w:type="gramEnd"/>
      <w:r>
        <w:t> </w:t>
      </w:r>
      <w:r>
        <w:t> </w:t>
      </w:r>
      <w:r>
        <w:t xml:space="preserve">The provisions of this section apply to all pupils who are required to attend school pursuant to </w:t>
      </w:r>
      <w:hyperlink r:id="rId7" w:anchor="NRS392Sec040" w:history="1">
        <w:r>
          <w:rPr>
            <w:rStyle w:val="Hyperlink"/>
          </w:rPr>
          <w:t>NRS 392.040</w:t>
        </w:r>
      </w:hyperlink>
      <w:r>
        <w:t>.</w:t>
      </w:r>
    </w:p>
    <w:p w14:paraId="18281399" w14:textId="77777777" w:rsidR="00F41587" w:rsidRDefault="00F41587" w:rsidP="00F41587">
      <w:pPr>
        <w:pStyle w:val="SourceNote"/>
      </w:pPr>
      <w:r>
        <w:t xml:space="preserve">      (Added to NRS by </w:t>
      </w:r>
      <w:hyperlink r:id="rId8" w:anchor="Stats199719page2835" w:history="1">
        <w:r>
          <w:rPr>
            <w:rStyle w:val="Hyperlink"/>
          </w:rPr>
          <w:t>1997, 2835</w:t>
        </w:r>
      </w:hyperlink>
      <w:r>
        <w:t xml:space="preserve">; A </w:t>
      </w:r>
      <w:hyperlink r:id="rId9" w:anchor="Stats199908page1144" w:history="1">
        <w:r>
          <w:rPr>
            <w:rStyle w:val="Hyperlink"/>
          </w:rPr>
          <w:t>1999, 1144</w:t>
        </w:r>
      </w:hyperlink>
      <w:r>
        <w:t xml:space="preserve">, </w:t>
      </w:r>
      <w:hyperlink r:id="rId10" w:anchor="Stats199921page3457" w:history="1">
        <w:r>
          <w:rPr>
            <w:rStyle w:val="Hyperlink"/>
          </w:rPr>
          <w:t>3457</w:t>
        </w:r>
      </w:hyperlink>
      <w:r>
        <w:t xml:space="preserve">; </w:t>
      </w:r>
      <w:hyperlink r:id="rId11" w:anchor="Stats200710page1083" w:history="1">
        <w:r>
          <w:rPr>
            <w:rStyle w:val="Hyperlink"/>
          </w:rPr>
          <w:t>2007, 1083</w:t>
        </w:r>
      </w:hyperlink>
      <w:r>
        <w:t xml:space="preserve">, </w:t>
      </w:r>
      <w:hyperlink r:id="rId12" w:anchor="Stats200718page2182" w:history="1">
        <w:r>
          <w:rPr>
            <w:rStyle w:val="Hyperlink"/>
          </w:rPr>
          <w:t>2182</w:t>
        </w:r>
      </w:hyperlink>
      <w:r>
        <w:t xml:space="preserve">; </w:t>
      </w:r>
      <w:hyperlink r:id="rId13" w:anchor="Stats201310page1701" w:history="1">
        <w:r>
          <w:rPr>
            <w:rStyle w:val="Hyperlink"/>
          </w:rPr>
          <w:t>2013, 1701</w:t>
        </w:r>
      </w:hyperlink>
      <w:r>
        <w:t>)</w:t>
      </w:r>
    </w:p>
    <w:p w14:paraId="5484A248" w14:textId="77777777" w:rsidR="00C14E45" w:rsidRDefault="00C14E45">
      <w:bookmarkStart w:id="1" w:name="_GoBack"/>
      <w:bookmarkEnd w:id="1"/>
    </w:p>
    <w:sectPr w:rsidR="00C1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7"/>
    <w:rsid w:val="00C14E45"/>
    <w:rsid w:val="00F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9688"/>
  <w15:chartTrackingRefBased/>
  <w15:docId w15:val="{D486F52C-2091-4D4C-B30F-FCA2B42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87"/>
    <w:rPr>
      <w:rFonts w:ascii="Times New Roman" w:hAnsi="Times New Roman" w:cs="Times New Roman" w:hint="default"/>
      <w:color w:val="0000FF"/>
      <w:u w:val="single"/>
    </w:rPr>
  </w:style>
  <w:style w:type="character" w:customStyle="1" w:styleId="SectBodyChar">
    <w:name w:val="Sect Body Char"/>
    <w:basedOn w:val="DefaultParagraphFont"/>
    <w:link w:val="SectBody"/>
    <w:rsid w:val="00F41587"/>
  </w:style>
  <w:style w:type="paragraph" w:customStyle="1" w:styleId="SectBody">
    <w:name w:val="Sect Body"/>
    <w:basedOn w:val="Normal"/>
    <w:link w:val="SectBodyChar"/>
    <w:rsid w:val="00F41587"/>
    <w:pPr>
      <w:spacing w:after="0" w:line="200" w:lineRule="atLeast"/>
      <w:jc w:val="both"/>
    </w:pPr>
  </w:style>
  <w:style w:type="paragraph" w:customStyle="1" w:styleId="SourceNote">
    <w:name w:val="Source Note"/>
    <w:basedOn w:val="Normal"/>
    <w:rsid w:val="00F41587"/>
    <w:pPr>
      <w:spacing w:after="200" w:line="2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adline">
    <w:name w:val="Leadline"/>
    <w:basedOn w:val="DefaultParagraphFont"/>
    <w:rsid w:val="00F41587"/>
    <w:rPr>
      <w:rFonts w:ascii="Times New Roman" w:hAnsi="Times New Roman" w:cs="Times New Roman" w:hint="default"/>
      <w:b/>
      <w:bCs/>
    </w:rPr>
  </w:style>
  <w:style w:type="character" w:customStyle="1" w:styleId="Empty">
    <w:name w:val="Empty"/>
    <w:basedOn w:val="DefaultParagraphFont"/>
    <w:rsid w:val="00F41587"/>
    <w:rPr>
      <w:rFonts w:ascii="Times New Roman" w:hAnsi="Times New Roman" w:cs="Times New Roman" w:hint="default"/>
      <w:b/>
      <w:bCs/>
    </w:rPr>
  </w:style>
  <w:style w:type="character" w:customStyle="1" w:styleId="Section">
    <w:name w:val="Section"/>
    <w:basedOn w:val="DefaultParagraphFont"/>
    <w:rsid w:val="00F41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Statutes/69th/Stats199719.html" TargetMode="External"/><Relationship Id="rId13" Type="http://schemas.openxmlformats.org/officeDocument/2006/relationships/hyperlink" Target="https://www.leg.state.nv.us/Statutes/77th2013/Stats2013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.state.nv.us/nrs/NRS-392.html" TargetMode="External"/><Relationship Id="rId12" Type="http://schemas.openxmlformats.org/officeDocument/2006/relationships/hyperlink" Target="https://www.leg.state.nv.us/Statutes/74th/Stats2007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.state.nv.us/NRS/NRS-171.html" TargetMode="External"/><Relationship Id="rId11" Type="http://schemas.openxmlformats.org/officeDocument/2006/relationships/hyperlink" Target="https://www.leg.state.nv.us/Statutes/74th/Stats200710.html" TargetMode="External"/><Relationship Id="rId5" Type="http://schemas.openxmlformats.org/officeDocument/2006/relationships/hyperlink" Target="https://www.leg.state.nv.us/nrs/NRS-39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eg.state.nv.us/Statutes/70th/Stats199921.html" TargetMode="External"/><Relationship Id="rId4" Type="http://schemas.openxmlformats.org/officeDocument/2006/relationships/hyperlink" Target="https://www.leg.state.nv.us/nrs/NRS-392.html" TargetMode="External"/><Relationship Id="rId9" Type="http://schemas.openxmlformats.org/officeDocument/2006/relationships/hyperlink" Target="https://www.leg.state.nv.us/Statutes/70th/Stats19990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Broker, Dodi</dc:creator>
  <cp:keywords/>
  <dc:description/>
  <cp:lastModifiedBy>Broker, Dodi</cp:lastModifiedBy>
  <cp:revision>1</cp:revision>
  <dcterms:created xsi:type="dcterms:W3CDTF">2019-05-01T21:03:00Z</dcterms:created>
  <dcterms:modified xsi:type="dcterms:W3CDTF">2019-05-01T21:03:00Z</dcterms:modified>
</cp:coreProperties>
</file>